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42F" w:rsidRDefault="002005B5" w:rsidP="009004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-298252</wp:posOffset>
            </wp:positionV>
            <wp:extent cx="2019300" cy="822127"/>
            <wp:effectExtent l="19050" t="0" r="0" b="0"/>
            <wp:wrapNone/>
            <wp:docPr id="2" name="Рисунок 1" descr="\\10.54.140.4\_обмен_\_Отдел контроля и Анализа\!СМИ\ftp\логотипы\rr_fkp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0.54.140.4\_обмен_\_Отдел контроля и Анализа\!СМИ\ftp\логотипы\rr_fkp_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822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05B5" w:rsidRDefault="002005B5" w:rsidP="002005B5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C1F7C" w:rsidRPr="00E32C2D" w:rsidRDefault="008C1F7C" w:rsidP="00E32C2D">
      <w:pPr>
        <w:pStyle w:val="1"/>
        <w:spacing w:before="0" w:beforeAutospacing="0" w:after="0" w:afterAutospacing="0"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ПРЕСС-РЕЛИЗ</w:t>
      </w:r>
    </w:p>
    <w:p w:rsidR="0064028E" w:rsidRPr="0064028E" w:rsidRDefault="00E37464" w:rsidP="0064028E">
      <w:pPr>
        <w:pStyle w:val="1"/>
        <w:spacing w:before="0" w:beforeAutospacing="0" w:after="0" w:afterAutospacing="0" w:line="360" w:lineRule="auto"/>
        <w:ind w:firstLine="709"/>
        <w:jc w:val="center"/>
        <w:rPr>
          <w:sz w:val="25"/>
          <w:szCs w:val="25"/>
        </w:rPr>
      </w:pPr>
      <w:r w:rsidRPr="0064028E">
        <w:rPr>
          <w:sz w:val="25"/>
          <w:szCs w:val="25"/>
        </w:rPr>
        <w:t xml:space="preserve"> </w:t>
      </w:r>
      <w:r w:rsidR="0064028E" w:rsidRPr="0064028E">
        <w:rPr>
          <w:sz w:val="25"/>
          <w:szCs w:val="25"/>
        </w:rPr>
        <w:t xml:space="preserve">В Новосибирской области с начала года реестр границ пополнился сведениями о более двух тысячах объектов </w:t>
      </w:r>
    </w:p>
    <w:p w:rsidR="0064028E" w:rsidRPr="0064028E" w:rsidRDefault="0064028E" w:rsidP="0064028E">
      <w:pPr>
        <w:pStyle w:val="ab"/>
        <w:spacing w:before="0" w:beforeAutospacing="0" w:after="0" w:afterAutospacing="0" w:line="360" w:lineRule="auto"/>
        <w:ind w:firstLine="709"/>
        <w:jc w:val="both"/>
        <w:rPr>
          <w:sz w:val="25"/>
          <w:szCs w:val="25"/>
        </w:rPr>
      </w:pPr>
      <w:r w:rsidRPr="0064028E">
        <w:rPr>
          <w:b/>
          <w:sz w:val="25"/>
          <w:szCs w:val="25"/>
        </w:rPr>
        <w:t xml:space="preserve">Одна из основных задач деятельности </w:t>
      </w:r>
      <w:hyperlink r:id="rId9" w:history="1">
        <w:r w:rsidRPr="0064028E">
          <w:rPr>
            <w:rStyle w:val="aa"/>
            <w:b/>
            <w:sz w:val="25"/>
            <w:szCs w:val="25"/>
          </w:rPr>
          <w:t>Кадастровой палаты</w:t>
        </w:r>
      </w:hyperlink>
      <w:r w:rsidRPr="0064028E">
        <w:rPr>
          <w:b/>
          <w:sz w:val="25"/>
          <w:szCs w:val="25"/>
        </w:rPr>
        <w:t xml:space="preserve"> – внесение в реестр границ сведений о границах субъектов РФ, муниципальных образований, насел</w:t>
      </w:r>
      <w:r w:rsidR="00592D5A">
        <w:rPr>
          <w:b/>
          <w:sz w:val="25"/>
          <w:szCs w:val="25"/>
        </w:rPr>
        <w:t>ё</w:t>
      </w:r>
      <w:r w:rsidRPr="0064028E">
        <w:rPr>
          <w:b/>
          <w:sz w:val="25"/>
          <w:szCs w:val="25"/>
        </w:rPr>
        <w:t xml:space="preserve">нных пунктов, </w:t>
      </w:r>
      <w:r w:rsidRPr="0064028E">
        <w:rPr>
          <w:rStyle w:val="ad"/>
          <w:sz w:val="25"/>
          <w:szCs w:val="25"/>
        </w:rPr>
        <w:t>зон с особыми условиями использования территорий</w:t>
      </w:r>
      <w:r w:rsidRPr="0064028E">
        <w:rPr>
          <w:b/>
          <w:sz w:val="25"/>
          <w:szCs w:val="25"/>
        </w:rPr>
        <w:t xml:space="preserve"> (ЗОУИТ) и других границах.</w:t>
      </w:r>
    </w:p>
    <w:p w:rsidR="0064028E" w:rsidRPr="0064028E" w:rsidRDefault="0064028E" w:rsidP="0064028E">
      <w:pPr>
        <w:pStyle w:val="ab"/>
        <w:spacing w:before="0" w:beforeAutospacing="0" w:after="0" w:afterAutospacing="0" w:line="360" w:lineRule="auto"/>
        <w:ind w:firstLine="709"/>
        <w:jc w:val="both"/>
        <w:rPr>
          <w:b/>
          <w:sz w:val="25"/>
          <w:szCs w:val="25"/>
        </w:rPr>
      </w:pPr>
      <w:r w:rsidRPr="0064028E">
        <w:rPr>
          <w:rStyle w:val="ad"/>
          <w:b w:val="0"/>
          <w:sz w:val="25"/>
          <w:szCs w:val="25"/>
        </w:rPr>
        <w:t xml:space="preserve">С начала 2021 года специалисты Кадастровой палаты по Новосибирской области включили в Единый государственный реестр недвижимости (ЕГРН) сведения </w:t>
      </w:r>
      <w:proofErr w:type="gramStart"/>
      <w:r w:rsidRPr="0064028E">
        <w:rPr>
          <w:rStyle w:val="ad"/>
          <w:b w:val="0"/>
          <w:sz w:val="25"/>
          <w:szCs w:val="25"/>
        </w:rPr>
        <w:t>о</w:t>
      </w:r>
      <w:proofErr w:type="gramEnd"/>
      <w:r w:rsidRPr="0064028E">
        <w:rPr>
          <w:rStyle w:val="ad"/>
          <w:b w:val="0"/>
          <w:sz w:val="25"/>
          <w:szCs w:val="25"/>
        </w:rPr>
        <w:t xml:space="preserve"> более 2 тыс. объектов реестра границ, из них – 1,8 тыс. ЗОУИТ. Всего в реестре границ на 1 июня 2021 года содержатся сведения о более чем 31 тыс. ЗОУИТ региона. </w:t>
      </w:r>
    </w:p>
    <w:p w:rsidR="0064028E" w:rsidRPr="0064028E" w:rsidRDefault="0064028E" w:rsidP="00640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64028E">
        <w:rPr>
          <w:rFonts w:ascii="Times New Roman" w:hAnsi="Times New Roman" w:cs="Times New Roman"/>
          <w:sz w:val="25"/>
          <w:szCs w:val="25"/>
        </w:rPr>
        <w:t xml:space="preserve">ЗОУИТ – это </w:t>
      </w:r>
      <w:r w:rsidRPr="0064028E">
        <w:rPr>
          <w:rFonts w:ascii="Times New Roman" w:hAnsi="Times New Roman" w:cs="Times New Roman"/>
          <w:bCs/>
          <w:sz w:val="25"/>
          <w:szCs w:val="25"/>
        </w:rPr>
        <w:t>территории</w:t>
      </w:r>
      <w:r w:rsidRPr="0064028E">
        <w:rPr>
          <w:rFonts w:ascii="Times New Roman" w:hAnsi="Times New Roman" w:cs="Times New Roman"/>
          <w:sz w:val="25"/>
          <w:szCs w:val="25"/>
        </w:rPr>
        <w:t>, в границах которых устанавливается определ</w:t>
      </w:r>
      <w:r w:rsidR="00592D5A">
        <w:rPr>
          <w:rFonts w:ascii="Times New Roman" w:hAnsi="Times New Roman" w:cs="Times New Roman"/>
          <w:sz w:val="25"/>
          <w:szCs w:val="25"/>
        </w:rPr>
        <w:t>ё</w:t>
      </w:r>
      <w:r w:rsidRPr="0064028E">
        <w:rPr>
          <w:rFonts w:ascii="Times New Roman" w:hAnsi="Times New Roman" w:cs="Times New Roman"/>
          <w:sz w:val="25"/>
          <w:szCs w:val="25"/>
        </w:rPr>
        <w:t xml:space="preserve">нный правовой режим </w:t>
      </w:r>
      <w:r w:rsidRPr="0064028E">
        <w:rPr>
          <w:rFonts w:ascii="Times New Roman" w:hAnsi="Times New Roman" w:cs="Times New Roman"/>
          <w:bCs/>
          <w:sz w:val="25"/>
          <w:szCs w:val="25"/>
        </w:rPr>
        <w:t>использования</w:t>
      </w:r>
      <w:r w:rsidRPr="0064028E">
        <w:rPr>
          <w:rFonts w:ascii="Times New Roman" w:hAnsi="Times New Roman" w:cs="Times New Roman"/>
          <w:sz w:val="25"/>
          <w:szCs w:val="25"/>
        </w:rPr>
        <w:t xml:space="preserve"> земельных участков в соответствии с законодательством РФ. К ЗОУИТ относятся санитарно-защитные зоны, </w:t>
      </w:r>
      <w:proofErr w:type="spellStart"/>
      <w:r w:rsidRPr="0064028E">
        <w:rPr>
          <w:rFonts w:ascii="Times New Roman" w:hAnsi="Times New Roman" w:cs="Times New Roman"/>
          <w:sz w:val="25"/>
          <w:szCs w:val="25"/>
        </w:rPr>
        <w:t>водоохранные</w:t>
      </w:r>
      <w:proofErr w:type="spellEnd"/>
      <w:r w:rsidRPr="0064028E">
        <w:rPr>
          <w:rFonts w:ascii="Times New Roman" w:hAnsi="Times New Roman" w:cs="Times New Roman"/>
          <w:sz w:val="25"/>
          <w:szCs w:val="25"/>
        </w:rPr>
        <w:t xml:space="preserve"> зоны, зоны охраны объектов культурного наследия, зоны подтопления и затопления, а также другие охранные зоны.</w:t>
      </w:r>
      <w:r w:rsidRPr="0064028E">
        <w:rPr>
          <w:rStyle w:val="ad"/>
          <w:b w:val="0"/>
          <w:sz w:val="25"/>
          <w:szCs w:val="25"/>
        </w:rPr>
        <w:t xml:space="preserve"> </w:t>
      </w:r>
      <w:r w:rsidRPr="0064028E">
        <w:rPr>
          <w:rStyle w:val="ad"/>
          <w:rFonts w:ascii="Times New Roman" w:hAnsi="Times New Roman" w:cs="Times New Roman"/>
          <w:b w:val="0"/>
          <w:sz w:val="25"/>
          <w:szCs w:val="25"/>
        </w:rPr>
        <w:t>Наполнение реестра границ сведениями о ЗОУИТ способствует эффективному управлению земельными ресурсами и объектами недвижимости.</w:t>
      </w:r>
    </w:p>
    <w:p w:rsidR="0064028E" w:rsidRPr="0064028E" w:rsidRDefault="0064028E" w:rsidP="0064028E">
      <w:pPr>
        <w:pStyle w:val="ab"/>
        <w:spacing w:before="0" w:beforeAutospacing="0" w:after="0" w:afterAutospacing="0" w:line="360" w:lineRule="auto"/>
        <w:ind w:firstLine="709"/>
        <w:jc w:val="both"/>
        <w:rPr>
          <w:sz w:val="25"/>
          <w:szCs w:val="25"/>
        </w:rPr>
      </w:pPr>
      <w:r w:rsidRPr="0064028E">
        <w:rPr>
          <w:sz w:val="25"/>
          <w:szCs w:val="25"/>
        </w:rPr>
        <w:t xml:space="preserve">Наличие в ЕГРН сведений о ЗОУИТ гарантирует беспрепятственный доступ к охраняемым объектам, расположенным на частных землях, для их ремонта и обслуживания, а также позволяет ограничить или запретить строительство и другие виды деятельности со стороны собственников земельных участков, находящихся в черте таких зон. </w:t>
      </w:r>
    </w:p>
    <w:p w:rsidR="0064028E" w:rsidRPr="0064028E" w:rsidRDefault="0064028E" w:rsidP="00640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64028E">
        <w:rPr>
          <w:rFonts w:ascii="Times New Roman" w:hAnsi="Times New Roman" w:cs="Times New Roman"/>
          <w:sz w:val="25"/>
          <w:szCs w:val="25"/>
        </w:rPr>
        <w:t>«</w:t>
      </w:r>
      <w:r w:rsidRPr="0064028E">
        <w:rPr>
          <w:rFonts w:ascii="Times New Roman" w:hAnsi="Times New Roman" w:cs="Times New Roman"/>
          <w:i/>
          <w:sz w:val="25"/>
          <w:szCs w:val="25"/>
        </w:rPr>
        <w:t xml:space="preserve">Нередки случаи, когда объекты недвижимости правообладателей полностью или частично расположены в границах ЗОУИТ. Чтобы узнать, входит ли интересующий земельный участок в границы ЗОУИТ, достаточно заказать выписку из ЕГРН об объекте недвижимости. Справочную информацию, которая не может использоваться в качестве официального документа, можно получить с помощью электронного сервиса </w:t>
      </w:r>
      <w:hyperlink r:id="rId10" w:anchor="/search/65.64951699999888,122.73014399999792/4/@5w3ttfjon" w:history="1">
        <w:r w:rsidRPr="0064028E">
          <w:rPr>
            <w:rStyle w:val="aa"/>
            <w:rFonts w:ascii="Times New Roman" w:hAnsi="Times New Roman" w:cs="Times New Roman"/>
            <w:i/>
            <w:sz w:val="25"/>
            <w:szCs w:val="25"/>
          </w:rPr>
          <w:t>«Публичная кадастровая карта»</w:t>
        </w:r>
      </w:hyperlink>
      <w:r w:rsidRPr="0064028E">
        <w:rPr>
          <w:rFonts w:ascii="Times New Roman" w:hAnsi="Times New Roman" w:cs="Times New Roman"/>
          <w:i/>
          <w:sz w:val="25"/>
          <w:szCs w:val="25"/>
        </w:rPr>
        <w:t xml:space="preserve">, - </w:t>
      </w:r>
      <w:r w:rsidRPr="0064028E">
        <w:rPr>
          <w:rFonts w:ascii="Times New Roman" w:hAnsi="Times New Roman" w:cs="Times New Roman"/>
          <w:sz w:val="25"/>
          <w:szCs w:val="25"/>
        </w:rPr>
        <w:t xml:space="preserve">отмечает </w:t>
      </w:r>
      <w:r w:rsidRPr="0064028E">
        <w:rPr>
          <w:rFonts w:ascii="Times New Roman" w:hAnsi="Times New Roman" w:cs="Times New Roman"/>
          <w:b/>
          <w:sz w:val="25"/>
          <w:szCs w:val="25"/>
        </w:rPr>
        <w:t>начальник отдела инфраструктуры пространственных данных Кадастровой палаты по Новосибирской области Олеся Кучерова</w:t>
      </w:r>
      <w:r w:rsidRPr="0064028E">
        <w:rPr>
          <w:rFonts w:ascii="Times New Roman" w:hAnsi="Times New Roman" w:cs="Times New Roman"/>
          <w:sz w:val="25"/>
          <w:szCs w:val="25"/>
        </w:rPr>
        <w:t>.</w:t>
      </w:r>
    </w:p>
    <w:p w:rsidR="0064028E" w:rsidRDefault="0064028E" w:rsidP="0064028E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</w:rPr>
      </w:pPr>
    </w:p>
    <w:p w:rsidR="00E37464" w:rsidRPr="0064028E" w:rsidRDefault="00B4622D" w:rsidP="006402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hyperlink r:id="rId11" w:history="1">
        <w:r w:rsidR="0064028E" w:rsidRPr="0064028E">
          <w:rPr>
            <w:rStyle w:val="aa"/>
            <w:rFonts w:ascii="Times New Roman" w:eastAsia="Times New Roman" w:hAnsi="Times New Roman" w:cs="Times New Roman"/>
            <w:sz w:val="25"/>
            <w:szCs w:val="25"/>
          </w:rPr>
          <w:t>https://kadastr.ru/magazine/news/v-novosibirskoy-oblasti-s-nachala-goda-reestr-granits-popolnilsya-svedeniyami-o-bolee-dvukh-tysyacha/</w:t>
        </w:r>
      </w:hyperlink>
      <w:r w:rsidR="0064028E" w:rsidRPr="0064028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</w:p>
    <w:sectPr w:rsidR="00E37464" w:rsidRPr="0064028E" w:rsidSect="00997AED"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48E" w:rsidRDefault="0021048E" w:rsidP="008C1F7C">
      <w:pPr>
        <w:spacing w:after="0" w:line="240" w:lineRule="auto"/>
      </w:pPr>
      <w:r>
        <w:separator/>
      </w:r>
    </w:p>
  </w:endnote>
  <w:endnote w:type="continuationSeparator" w:id="0">
    <w:p w:rsidR="0021048E" w:rsidRDefault="0021048E" w:rsidP="008C1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48E" w:rsidRPr="00734C0B" w:rsidRDefault="0021048E">
    <w:pPr>
      <w:pStyle w:val="af1"/>
      <w:rPr>
        <w:rFonts w:ascii="Times New Roman" w:hAnsi="Times New Roman" w:cs="Times New Roman"/>
        <w:sz w:val="20"/>
        <w:szCs w:val="20"/>
      </w:rPr>
    </w:pPr>
    <w:r w:rsidRPr="00734C0B">
      <w:rPr>
        <w:rFonts w:ascii="Times New Roman" w:hAnsi="Times New Roman" w:cs="Times New Roman"/>
        <w:sz w:val="20"/>
        <w:szCs w:val="20"/>
      </w:rPr>
      <w:t>Контакты для СМИ:</w:t>
    </w:r>
    <w:r w:rsidRPr="00734C0B">
      <w:rPr>
        <w:rFonts w:ascii="Times New Roman" w:hAnsi="Times New Roman" w:cs="Times New Roman"/>
        <w:sz w:val="20"/>
        <w:szCs w:val="20"/>
      </w:rPr>
      <w:br/>
      <w:t>Пресс-служба Кадастровой палаты по Новосибирской области</w:t>
    </w:r>
    <w:r w:rsidRPr="00734C0B">
      <w:rPr>
        <w:rFonts w:ascii="Times New Roman" w:hAnsi="Times New Roman" w:cs="Times New Roman"/>
        <w:sz w:val="20"/>
        <w:szCs w:val="20"/>
      </w:rPr>
      <w:br/>
      <w:t>+7(383)349-95-69, доб.2100</w:t>
    </w:r>
    <w:r w:rsidRPr="00734C0B">
      <w:rPr>
        <w:rFonts w:ascii="Times New Roman" w:hAnsi="Times New Roman" w:cs="Times New Roman"/>
        <w:sz w:val="20"/>
        <w:szCs w:val="20"/>
      </w:rPr>
      <w:br/>
    </w:r>
    <w:hyperlink r:id="rId1" w:history="1">
      <w:r w:rsidRPr="00734C0B">
        <w:rPr>
          <w:rStyle w:val="aa"/>
          <w:rFonts w:ascii="Times New Roman" w:hAnsi="Times New Roman" w:cs="Times New Roman"/>
          <w:sz w:val="20"/>
          <w:szCs w:val="20"/>
          <w:lang w:val="en-US"/>
        </w:rPr>
        <w:t>press</w:t>
      </w:r>
      <w:r w:rsidRPr="00734C0B">
        <w:rPr>
          <w:rStyle w:val="aa"/>
          <w:rFonts w:ascii="Times New Roman" w:hAnsi="Times New Roman" w:cs="Times New Roman"/>
          <w:sz w:val="20"/>
          <w:szCs w:val="20"/>
        </w:rPr>
        <w:t>@54.</w:t>
      </w:r>
      <w:r w:rsidRPr="00734C0B">
        <w:rPr>
          <w:rStyle w:val="aa"/>
          <w:rFonts w:ascii="Times New Roman" w:hAnsi="Times New Roman" w:cs="Times New Roman"/>
          <w:sz w:val="20"/>
          <w:szCs w:val="20"/>
          <w:lang w:val="en-US"/>
        </w:rPr>
        <w:t>kadastr</w:t>
      </w:r>
      <w:r w:rsidRPr="00734C0B">
        <w:rPr>
          <w:rStyle w:val="aa"/>
          <w:rFonts w:ascii="Times New Roman" w:hAnsi="Times New Roman" w:cs="Times New Roman"/>
          <w:sz w:val="20"/>
          <w:szCs w:val="20"/>
        </w:rPr>
        <w:t>.</w:t>
      </w:r>
      <w:r w:rsidRPr="00734C0B">
        <w:rPr>
          <w:rStyle w:val="aa"/>
          <w:rFonts w:ascii="Times New Roman" w:hAnsi="Times New Roman" w:cs="Times New Roman"/>
          <w:sz w:val="20"/>
          <w:szCs w:val="20"/>
          <w:lang w:val="en-US"/>
        </w:rPr>
        <w:t>ru</w:t>
      </w:r>
    </w:hyperlink>
  </w:p>
  <w:p w:rsidR="0021048E" w:rsidRPr="00734C0B" w:rsidRDefault="00B4622D">
    <w:pPr>
      <w:pStyle w:val="af1"/>
      <w:rPr>
        <w:rFonts w:ascii="Times New Roman" w:hAnsi="Times New Roman" w:cs="Times New Roman"/>
        <w:sz w:val="20"/>
        <w:szCs w:val="20"/>
        <w:lang w:val="en-US"/>
      </w:rPr>
    </w:pPr>
    <w:hyperlink r:id="rId2" w:history="1">
      <w:r w:rsidR="0021048E" w:rsidRPr="00734C0B">
        <w:rPr>
          <w:rStyle w:val="aa"/>
          <w:rFonts w:ascii="Times New Roman" w:hAnsi="Times New Roman" w:cs="Times New Roman"/>
          <w:sz w:val="20"/>
          <w:szCs w:val="20"/>
          <w:lang w:val="en-US"/>
        </w:rPr>
        <w:t>www.kadastr.ru</w:t>
      </w:r>
    </w:hyperlink>
    <w:r w:rsidR="0021048E" w:rsidRPr="00734C0B">
      <w:rPr>
        <w:rFonts w:ascii="Times New Roman" w:hAnsi="Times New Roman" w:cs="Times New Roman"/>
        <w:sz w:val="20"/>
        <w:szCs w:val="20"/>
        <w:lang w:val="en-U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48E" w:rsidRDefault="0021048E" w:rsidP="008C1F7C">
      <w:pPr>
        <w:spacing w:after="0" w:line="240" w:lineRule="auto"/>
      </w:pPr>
      <w:r>
        <w:separator/>
      </w:r>
    </w:p>
  </w:footnote>
  <w:footnote w:type="continuationSeparator" w:id="0">
    <w:p w:rsidR="0021048E" w:rsidRDefault="0021048E" w:rsidP="008C1F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B18EA"/>
    <w:multiLevelType w:val="hybridMultilevel"/>
    <w:tmpl w:val="98B26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2763"/>
    <w:rsid w:val="00002ECD"/>
    <w:rsid w:val="0000603C"/>
    <w:rsid w:val="0002609F"/>
    <w:rsid w:val="000368A2"/>
    <w:rsid w:val="00064133"/>
    <w:rsid w:val="000719EE"/>
    <w:rsid w:val="00074E52"/>
    <w:rsid w:val="000851DC"/>
    <w:rsid w:val="00087DC4"/>
    <w:rsid w:val="000913AE"/>
    <w:rsid w:val="00093519"/>
    <w:rsid w:val="000A46BE"/>
    <w:rsid w:val="000A47AB"/>
    <w:rsid w:val="000B6B1D"/>
    <w:rsid w:val="000C0A96"/>
    <w:rsid w:val="000C59F3"/>
    <w:rsid w:val="000C718A"/>
    <w:rsid w:val="000D2F43"/>
    <w:rsid w:val="000E109D"/>
    <w:rsid w:val="00103B1D"/>
    <w:rsid w:val="00103FA3"/>
    <w:rsid w:val="00115C3F"/>
    <w:rsid w:val="001828B6"/>
    <w:rsid w:val="00191EF7"/>
    <w:rsid w:val="001924D0"/>
    <w:rsid w:val="001A438B"/>
    <w:rsid w:val="001B66CE"/>
    <w:rsid w:val="001C08C3"/>
    <w:rsid w:val="001C69FA"/>
    <w:rsid w:val="001C6DC7"/>
    <w:rsid w:val="001E1D55"/>
    <w:rsid w:val="001E24EA"/>
    <w:rsid w:val="001E24EE"/>
    <w:rsid w:val="001E57FA"/>
    <w:rsid w:val="001F523A"/>
    <w:rsid w:val="002005B5"/>
    <w:rsid w:val="002055D0"/>
    <w:rsid w:val="0021048E"/>
    <w:rsid w:val="00214930"/>
    <w:rsid w:val="00214C63"/>
    <w:rsid w:val="00221F0E"/>
    <w:rsid w:val="002359AA"/>
    <w:rsid w:val="002415BD"/>
    <w:rsid w:val="00246591"/>
    <w:rsid w:val="002511CC"/>
    <w:rsid w:val="002538E8"/>
    <w:rsid w:val="0026076D"/>
    <w:rsid w:val="00260DBA"/>
    <w:rsid w:val="0026332B"/>
    <w:rsid w:val="00264980"/>
    <w:rsid w:val="00270EBE"/>
    <w:rsid w:val="002867F5"/>
    <w:rsid w:val="0028798B"/>
    <w:rsid w:val="00293B25"/>
    <w:rsid w:val="002A5240"/>
    <w:rsid w:val="002A62F9"/>
    <w:rsid w:val="002B3A60"/>
    <w:rsid w:val="002B6EDC"/>
    <w:rsid w:val="002D7976"/>
    <w:rsid w:val="002E5214"/>
    <w:rsid w:val="002F4750"/>
    <w:rsid w:val="00321C68"/>
    <w:rsid w:val="00341B78"/>
    <w:rsid w:val="003442CA"/>
    <w:rsid w:val="003475E5"/>
    <w:rsid w:val="00355993"/>
    <w:rsid w:val="0036774D"/>
    <w:rsid w:val="00371166"/>
    <w:rsid w:val="0037425D"/>
    <w:rsid w:val="00380BA4"/>
    <w:rsid w:val="003854DB"/>
    <w:rsid w:val="00391B5A"/>
    <w:rsid w:val="00393C4A"/>
    <w:rsid w:val="00396B61"/>
    <w:rsid w:val="003A7FB0"/>
    <w:rsid w:val="003B3963"/>
    <w:rsid w:val="003C6773"/>
    <w:rsid w:val="003D04E1"/>
    <w:rsid w:val="003D33CA"/>
    <w:rsid w:val="003F0954"/>
    <w:rsid w:val="003F20DD"/>
    <w:rsid w:val="0040072E"/>
    <w:rsid w:val="00410F35"/>
    <w:rsid w:val="00411AC4"/>
    <w:rsid w:val="00412C3B"/>
    <w:rsid w:val="00427D5C"/>
    <w:rsid w:val="0043773E"/>
    <w:rsid w:val="004378C8"/>
    <w:rsid w:val="00451709"/>
    <w:rsid w:val="00454703"/>
    <w:rsid w:val="00483B04"/>
    <w:rsid w:val="004878A4"/>
    <w:rsid w:val="00496614"/>
    <w:rsid w:val="00497C1F"/>
    <w:rsid w:val="004B2A16"/>
    <w:rsid w:val="004B454B"/>
    <w:rsid w:val="004B7A7F"/>
    <w:rsid w:val="004C2E1F"/>
    <w:rsid w:val="004C562E"/>
    <w:rsid w:val="004E24FB"/>
    <w:rsid w:val="004E7CE4"/>
    <w:rsid w:val="004E7D2D"/>
    <w:rsid w:val="004F3953"/>
    <w:rsid w:val="00506387"/>
    <w:rsid w:val="00511AE9"/>
    <w:rsid w:val="005228FB"/>
    <w:rsid w:val="0053328D"/>
    <w:rsid w:val="00563802"/>
    <w:rsid w:val="00575450"/>
    <w:rsid w:val="00580840"/>
    <w:rsid w:val="00581C86"/>
    <w:rsid w:val="00581DF0"/>
    <w:rsid w:val="00592D5A"/>
    <w:rsid w:val="00593392"/>
    <w:rsid w:val="005B61BF"/>
    <w:rsid w:val="005D53AE"/>
    <w:rsid w:val="005E1E72"/>
    <w:rsid w:val="005E3881"/>
    <w:rsid w:val="005F0BF8"/>
    <w:rsid w:val="005F29BB"/>
    <w:rsid w:val="005F3AD8"/>
    <w:rsid w:val="00605A97"/>
    <w:rsid w:val="00611063"/>
    <w:rsid w:val="0062593D"/>
    <w:rsid w:val="00626E2B"/>
    <w:rsid w:val="0064028E"/>
    <w:rsid w:val="00644D8D"/>
    <w:rsid w:val="0064728D"/>
    <w:rsid w:val="00647BAC"/>
    <w:rsid w:val="00653036"/>
    <w:rsid w:val="00664428"/>
    <w:rsid w:val="00686180"/>
    <w:rsid w:val="006928A9"/>
    <w:rsid w:val="006C3528"/>
    <w:rsid w:val="006E0C97"/>
    <w:rsid w:val="006E69C4"/>
    <w:rsid w:val="0072784F"/>
    <w:rsid w:val="00734C0B"/>
    <w:rsid w:val="00745F2E"/>
    <w:rsid w:val="00750D29"/>
    <w:rsid w:val="007649B4"/>
    <w:rsid w:val="0077435A"/>
    <w:rsid w:val="00777F56"/>
    <w:rsid w:val="00786422"/>
    <w:rsid w:val="007A02FF"/>
    <w:rsid w:val="007B4EA2"/>
    <w:rsid w:val="007C67FB"/>
    <w:rsid w:val="007D3589"/>
    <w:rsid w:val="007D3EE5"/>
    <w:rsid w:val="007F7E71"/>
    <w:rsid w:val="0080598D"/>
    <w:rsid w:val="00821D6A"/>
    <w:rsid w:val="00826A5B"/>
    <w:rsid w:val="00852763"/>
    <w:rsid w:val="00856D3F"/>
    <w:rsid w:val="0086118A"/>
    <w:rsid w:val="008920A6"/>
    <w:rsid w:val="0089541B"/>
    <w:rsid w:val="008A1363"/>
    <w:rsid w:val="008A2E84"/>
    <w:rsid w:val="008A3B95"/>
    <w:rsid w:val="008B28AD"/>
    <w:rsid w:val="008C0578"/>
    <w:rsid w:val="008C06DB"/>
    <w:rsid w:val="008C1F49"/>
    <w:rsid w:val="008C1F7C"/>
    <w:rsid w:val="008D12D3"/>
    <w:rsid w:val="008E4C5A"/>
    <w:rsid w:val="008E6959"/>
    <w:rsid w:val="008F6E73"/>
    <w:rsid w:val="0090042F"/>
    <w:rsid w:val="009008BB"/>
    <w:rsid w:val="0091023A"/>
    <w:rsid w:val="00910DB0"/>
    <w:rsid w:val="00911756"/>
    <w:rsid w:val="00921594"/>
    <w:rsid w:val="009431F3"/>
    <w:rsid w:val="00946294"/>
    <w:rsid w:val="00947BBC"/>
    <w:rsid w:val="00964154"/>
    <w:rsid w:val="0097197E"/>
    <w:rsid w:val="0098790E"/>
    <w:rsid w:val="00997AED"/>
    <w:rsid w:val="009B05CF"/>
    <w:rsid w:val="009B5924"/>
    <w:rsid w:val="009C5701"/>
    <w:rsid w:val="009D7696"/>
    <w:rsid w:val="009E4A0B"/>
    <w:rsid w:val="009E582E"/>
    <w:rsid w:val="009F11BC"/>
    <w:rsid w:val="009F67A9"/>
    <w:rsid w:val="009F78F5"/>
    <w:rsid w:val="00A0516D"/>
    <w:rsid w:val="00A07ED5"/>
    <w:rsid w:val="00A14C43"/>
    <w:rsid w:val="00A22EAD"/>
    <w:rsid w:val="00A31842"/>
    <w:rsid w:val="00A53476"/>
    <w:rsid w:val="00A53EF2"/>
    <w:rsid w:val="00A5611A"/>
    <w:rsid w:val="00A6057E"/>
    <w:rsid w:val="00A62D83"/>
    <w:rsid w:val="00A6354D"/>
    <w:rsid w:val="00A67C6D"/>
    <w:rsid w:val="00A746DC"/>
    <w:rsid w:val="00A94BA1"/>
    <w:rsid w:val="00A9557C"/>
    <w:rsid w:val="00A979D8"/>
    <w:rsid w:val="00AA058F"/>
    <w:rsid w:val="00AB6AB2"/>
    <w:rsid w:val="00AC5C71"/>
    <w:rsid w:val="00AC6834"/>
    <w:rsid w:val="00AD32FA"/>
    <w:rsid w:val="00AD69EC"/>
    <w:rsid w:val="00AD7E15"/>
    <w:rsid w:val="00AE6F51"/>
    <w:rsid w:val="00B03AC1"/>
    <w:rsid w:val="00B04D52"/>
    <w:rsid w:val="00B136FE"/>
    <w:rsid w:val="00B4091F"/>
    <w:rsid w:val="00B418C0"/>
    <w:rsid w:val="00B41B5E"/>
    <w:rsid w:val="00B4622D"/>
    <w:rsid w:val="00B5741C"/>
    <w:rsid w:val="00B92CED"/>
    <w:rsid w:val="00B971A1"/>
    <w:rsid w:val="00BA1162"/>
    <w:rsid w:val="00BA3EFA"/>
    <w:rsid w:val="00BB2F98"/>
    <w:rsid w:val="00BD05DE"/>
    <w:rsid w:val="00BD20DB"/>
    <w:rsid w:val="00BD4166"/>
    <w:rsid w:val="00BE2777"/>
    <w:rsid w:val="00BE2888"/>
    <w:rsid w:val="00BE46DA"/>
    <w:rsid w:val="00C10CD6"/>
    <w:rsid w:val="00C12A24"/>
    <w:rsid w:val="00C1499A"/>
    <w:rsid w:val="00C219BE"/>
    <w:rsid w:val="00C35C40"/>
    <w:rsid w:val="00C43D08"/>
    <w:rsid w:val="00C63705"/>
    <w:rsid w:val="00C74546"/>
    <w:rsid w:val="00C81C4F"/>
    <w:rsid w:val="00C8264E"/>
    <w:rsid w:val="00C8357B"/>
    <w:rsid w:val="00C86DF1"/>
    <w:rsid w:val="00C959E7"/>
    <w:rsid w:val="00CA357D"/>
    <w:rsid w:val="00CB58CA"/>
    <w:rsid w:val="00CF0A41"/>
    <w:rsid w:val="00D01DB9"/>
    <w:rsid w:val="00D0680A"/>
    <w:rsid w:val="00D17B14"/>
    <w:rsid w:val="00D17D1C"/>
    <w:rsid w:val="00D24B97"/>
    <w:rsid w:val="00D31AC4"/>
    <w:rsid w:val="00D33E58"/>
    <w:rsid w:val="00D352EE"/>
    <w:rsid w:val="00D4343E"/>
    <w:rsid w:val="00D5778E"/>
    <w:rsid w:val="00D62492"/>
    <w:rsid w:val="00D72B3D"/>
    <w:rsid w:val="00D76539"/>
    <w:rsid w:val="00D8146C"/>
    <w:rsid w:val="00D90D14"/>
    <w:rsid w:val="00D96BFE"/>
    <w:rsid w:val="00DC7459"/>
    <w:rsid w:val="00DC78F6"/>
    <w:rsid w:val="00DF045E"/>
    <w:rsid w:val="00DF5A05"/>
    <w:rsid w:val="00E02C14"/>
    <w:rsid w:val="00E03E29"/>
    <w:rsid w:val="00E16CDD"/>
    <w:rsid w:val="00E2549E"/>
    <w:rsid w:val="00E3120B"/>
    <w:rsid w:val="00E32C2D"/>
    <w:rsid w:val="00E37464"/>
    <w:rsid w:val="00E37BBA"/>
    <w:rsid w:val="00E52F08"/>
    <w:rsid w:val="00E57515"/>
    <w:rsid w:val="00E72CE9"/>
    <w:rsid w:val="00E842E6"/>
    <w:rsid w:val="00E85288"/>
    <w:rsid w:val="00E87387"/>
    <w:rsid w:val="00E979B5"/>
    <w:rsid w:val="00E97C2F"/>
    <w:rsid w:val="00EA129E"/>
    <w:rsid w:val="00EA1E6E"/>
    <w:rsid w:val="00EB5C23"/>
    <w:rsid w:val="00EB68AB"/>
    <w:rsid w:val="00EE2DCB"/>
    <w:rsid w:val="00EE536F"/>
    <w:rsid w:val="00EF5F3B"/>
    <w:rsid w:val="00EF6DF5"/>
    <w:rsid w:val="00F00EAE"/>
    <w:rsid w:val="00F02C05"/>
    <w:rsid w:val="00F0688E"/>
    <w:rsid w:val="00F07D4C"/>
    <w:rsid w:val="00F10EC3"/>
    <w:rsid w:val="00F12B10"/>
    <w:rsid w:val="00F174C7"/>
    <w:rsid w:val="00F235A3"/>
    <w:rsid w:val="00F25940"/>
    <w:rsid w:val="00F27818"/>
    <w:rsid w:val="00F31C77"/>
    <w:rsid w:val="00F46289"/>
    <w:rsid w:val="00F47877"/>
    <w:rsid w:val="00F54475"/>
    <w:rsid w:val="00F753B7"/>
    <w:rsid w:val="00F965CF"/>
    <w:rsid w:val="00F97BFB"/>
    <w:rsid w:val="00FB1152"/>
    <w:rsid w:val="00FB2E89"/>
    <w:rsid w:val="00FB4C1B"/>
    <w:rsid w:val="00FB5A11"/>
    <w:rsid w:val="00FB6B4A"/>
    <w:rsid w:val="00FC46EB"/>
    <w:rsid w:val="00FD279A"/>
    <w:rsid w:val="00FE1FAF"/>
    <w:rsid w:val="00FF7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50"/>
  </w:style>
  <w:style w:type="paragraph" w:styleId="1">
    <w:name w:val="heading 1"/>
    <w:basedOn w:val="a"/>
    <w:link w:val="10"/>
    <w:uiPriority w:val="9"/>
    <w:qFormat/>
    <w:rsid w:val="007A02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966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661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66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9661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966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9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1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A5240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51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6E69C4"/>
    <w:rPr>
      <w:i/>
      <w:iCs/>
    </w:rPr>
  </w:style>
  <w:style w:type="character" w:styleId="ad">
    <w:name w:val="Strong"/>
    <w:basedOn w:val="a0"/>
    <w:uiPriority w:val="22"/>
    <w:qFormat/>
    <w:rsid w:val="006E69C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A02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0368A2"/>
  </w:style>
  <w:style w:type="paragraph" w:styleId="ae">
    <w:name w:val="List Paragraph"/>
    <w:basedOn w:val="a"/>
    <w:uiPriority w:val="34"/>
    <w:qFormat/>
    <w:rsid w:val="008C1F49"/>
    <w:pPr>
      <w:ind w:left="720"/>
      <w:contextualSpacing/>
    </w:pPr>
  </w:style>
  <w:style w:type="paragraph" w:styleId="af">
    <w:name w:val="header"/>
    <w:basedOn w:val="a"/>
    <w:link w:val="af0"/>
    <w:uiPriority w:val="99"/>
    <w:semiHidden/>
    <w:unhideWhenUsed/>
    <w:rsid w:val="008C1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8C1F7C"/>
  </w:style>
  <w:style w:type="paragraph" w:styleId="af1">
    <w:name w:val="footer"/>
    <w:basedOn w:val="a"/>
    <w:link w:val="af2"/>
    <w:uiPriority w:val="99"/>
    <w:semiHidden/>
    <w:unhideWhenUsed/>
    <w:rsid w:val="008C1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8C1F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3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92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4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31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7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93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81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78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2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67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adastr.ru/magazine/news/v-novosibirskoy-oblasti-s-nachala-goda-reestr-granits-popolnilsya-svedeniyami-o-bolee-dvukh-tysyacha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kk.rosreest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kadastr_nso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kadastr.ru" TargetMode="External"/><Relationship Id="rId1" Type="http://schemas.openxmlformats.org/officeDocument/2006/relationships/hyperlink" Target="mailto:press@54.kadas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46B1D-0006-4257-9196-D5DC77C3C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1550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Лилия Маратовна</dc:creator>
  <cp:lastModifiedBy>Sidorova_LV</cp:lastModifiedBy>
  <cp:revision>108</cp:revision>
  <cp:lastPrinted>2021-03-02T03:41:00Z</cp:lastPrinted>
  <dcterms:created xsi:type="dcterms:W3CDTF">2020-07-13T05:04:00Z</dcterms:created>
  <dcterms:modified xsi:type="dcterms:W3CDTF">2021-06-22T04:28:00Z</dcterms:modified>
</cp:coreProperties>
</file>